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0C2F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44"/>
          <w:lang w:val="en-US" w:eastAsia="zh-CN"/>
        </w:rPr>
      </w:pPr>
    </w:p>
    <w:p w14:paraId="32E8703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2026年国家社会科学基金教育学重大项目</w:t>
      </w:r>
    </w:p>
    <w:p w14:paraId="70A050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招标公告</w:t>
      </w:r>
    </w:p>
    <w:p w14:paraId="738D893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057678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经教育部党组会审议批准，2026年国家社会科学基金教育学重大项目面向全国公开招标，现将有关事项公告如下。</w:t>
      </w:r>
    </w:p>
    <w:p w14:paraId="038A90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一、招标单位</w:t>
      </w:r>
    </w:p>
    <w:p w14:paraId="13FEEB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全国教育科学规划领导小组办公室（以下简称“全规办”）</w:t>
      </w:r>
    </w:p>
    <w:p w14:paraId="091895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二、招标对象</w:t>
      </w:r>
    </w:p>
    <w:p w14:paraId="394CF2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要包括高等院校，部委直属单位，省级及以上研究机构、党校（行政学院）等的研究人员。投标以责任单位名义组织，多单位联合投标须确定一个责任单位。鼓励跨学科、跨地区、跨单位联合投标，鼓励理论工作部门与实际工作部门合作开展研究。</w:t>
      </w:r>
    </w:p>
    <w:p w14:paraId="15940A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三、招标工作总要求</w:t>
      </w:r>
    </w:p>
    <w:p w14:paraId="765485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坚持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繁荣发展中国特色教育学科。</w:t>
      </w:r>
    </w:p>
    <w:p w14:paraId="67B1F4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四、招标数量和资助强度</w:t>
      </w:r>
    </w:p>
    <w:p w14:paraId="0387C3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2026年度共发布22个重大项目招标选题。每个选题原则上确立1个中标项目。资助强度每项60万元。如获中标，将在立项两年后进行中期检查评估，对研究进展顺利、阶段性成果丰硕且后续研究中存在较大经费缺口的项目择优予以滚动资助。</w:t>
      </w:r>
    </w:p>
    <w:p w14:paraId="4FE762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五、投标资格要求</w:t>
      </w:r>
    </w:p>
    <w:p w14:paraId="1E2C84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（一）责任单位须具备下列条件：</w:t>
      </w:r>
    </w:p>
    <w:p w14:paraId="3A54EB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1.在相关研究领域具有较强的科研力量和深厚的学术积累；</w:t>
      </w:r>
    </w:p>
    <w:p w14:paraId="5E0C7A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2.设有专门负责科研管理工作的职能部门；</w:t>
      </w:r>
    </w:p>
    <w:p w14:paraId="3AEEAF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3.能够为开展重大项目研究工作提供良好条件。</w:t>
      </w:r>
    </w:p>
    <w:p w14:paraId="006F59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（二）投标人须具备下列条件：</w:t>
      </w:r>
    </w:p>
    <w:p w14:paraId="3EEB3B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4A0CD3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在研全国教育科学规划项目、国家社会科学基金项目、国家自然科学基金项目、马克思主义理论研究和建设工程重大项目及其他国家级重大科研项目，教育部哲学社会科学研究重大课题攻关项目、教育部中国特色哲学社会科学研究重大专项、教育部人文社会科学一般项目的负责人，及同年度上述项目的申请人，不能作为首席专家参加本次投标。</w:t>
      </w:r>
    </w:p>
    <w:p w14:paraId="412747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首席专家只能投标一个项目，且不能作为子课题负责人或项目组成员参与本次投标的其他项目。子课题负责人须具有副高级（含）以上职称，在本批次招标中只能参与一个投标项目。项目组成员最多参与两个投标项目。在研国家社会科学基金重大项目、重大研究专项项目及教育部哲学社会科学研究重大课题攻关项目、教育部中国特色哲学社会科学研究重大专项的负责人，不得作为子课题负责人参与本次投标。</w:t>
      </w:r>
    </w:p>
    <w:p w14:paraId="54F737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六、投标项目要求</w:t>
      </w:r>
    </w:p>
    <w:p w14:paraId="5119EE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本年度国家社会科学基金教育学重大项目总体上延续“命题作文”方式，提供指南及其意图。投标人须按照《招标公告》发布的选题指南（附后）投标。指南选题表述原则上不得修改，如确有需要可进行适当微调，但不得大幅压缩或改变研究内容。申请者也可自选题目申报。本次投标须按照新修订的《2026年国家社会科学基金教育学重大项目投标书》（2026年5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3万字。</w:t>
      </w:r>
    </w:p>
    <w:p w14:paraId="258BCF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（二）投标项目要突出研究重点，体现有限目标，项目设计不宜过于宽泛，避免大而全，子课题数量5个左右；每个子课题只能确定一名负责人。</w:t>
      </w:r>
    </w:p>
    <w:p w14:paraId="0F6476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（三）投标人须提交3篇与申报选题研究领域相关的代表性成果（论文或专著），作为评审立项的重要参考。</w:t>
      </w:r>
    </w:p>
    <w:p w14:paraId="18C18B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投标人要熟知国内外相关领域研究前沿动态，具备扎实的研究基础和丰富的相关前期研究成果。除必要的学术史梳理或综述外，应着重阐明本项目设计相对于已有研究的独到学术价值、应用价值和社会意义。</w:t>
      </w:r>
    </w:p>
    <w:p w14:paraId="4CBEE1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321A6D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（六）项目完成时间根据研究工作的实际需要确定，一般应在2-5年完成，应用性研究周期为2-3年，基础性研究最长不得超过5年。</w:t>
      </w:r>
    </w:p>
    <w:p w14:paraId="1A4EF8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（七）预期研究成果的规格和数量应科学合理，确保质量和学术水准，多出精品力作。</w:t>
      </w:r>
    </w:p>
    <w:p w14:paraId="250CE9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七、投标纪律要求</w:t>
      </w:r>
    </w:p>
    <w:p w14:paraId="104FCD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责任单位和投标人要加强审核，切实把好政治方向关和学术质量关。二级管理单位（含各省级教育科学规划办，部委直属高校和直属单位、部省合建高校的科研管理部门）要按工作程序对《投标书》、投标人及科研团队进行资格审查。合格的予以报送。</w:t>
      </w:r>
    </w:p>
    <w:p w14:paraId="470500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07F05B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07BD90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（四）投标人可提出2名以内建议回避评审专家。我办将根据评审工作实际情况予以考虑。</w:t>
      </w:r>
    </w:p>
    <w:p w14:paraId="6EF6AF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八、时间安排</w:t>
      </w:r>
    </w:p>
    <w:p w14:paraId="0BF7BD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国家社会科学基金教育学重大项目网络申报系统于2026年6月10日零时至6月25日17时开放。在此期间投标人可登录“全国教育科学规划管理平台”（https://202.205.185.227/）,以实名信息注册账号后进入系统，并按规定要求填写申报信息（已有账号者无需再次注册）。逾期系统自动关闭，不再受理申报。</w:t>
      </w:r>
    </w:p>
    <w:p w14:paraId="2C9D15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“全国教育科学规划管理平台”中的“项目申报系统”为本次申报的唯一网络平台。有关申报系统及技术问题请咨询400-800-1636，电子信箱：support@e-plugger.com。</w:t>
      </w:r>
    </w:p>
    <w:p w14:paraId="69CF51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二级管理单位网上审核提交截止时间为2026年7月3日17时。审核期间可以退回修改再提交，但不能新增申报。二级管理单位需同时将系统生成的本地区（本单位）《申报数据汇总表》加盖公章的扫描件及审查合格的《投标书》在平台上提交至全规办。2026年7月10日之前把加盖公章的纸质《投标书》报送至全规办，并确保数据的真实性、完整性和一致性。《投标书》采用A3或A4双面印制，中缝装订或胶装，一式6份（原件1份，复印件5份）。投标人须提交的3篇与申报选题研究主题相关的代表性成果。如果是论文，可以排版在《投标书》中；如果是著作，需要同时寄送5本给全规办。</w:t>
      </w:r>
    </w:p>
    <w:p w14:paraId="701FB2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（三）全规办对《投标书》进行资格审查，组织专家对通过资格审查的投标材料进行评审，提出建议中标项目名单并按程序立项。</w:t>
      </w:r>
    </w:p>
    <w:p w14:paraId="1044A4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邮寄地址：北京市海淀区北三环中路46号全国教育科学规划领导小组办公室。010—62003909、62003308；邮政编码：100088。</w:t>
      </w:r>
    </w:p>
    <w:p w14:paraId="01FF10B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684A1DA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35693D6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51B932E6">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全国教育科学规划领导小组办公室</w:t>
      </w:r>
    </w:p>
    <w:p w14:paraId="1A2C39B7">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2026年5月</w:t>
      </w:r>
      <w:r>
        <w:rPr>
          <w:rFonts w:hint="eastAsia" w:ascii="仿宋_GB2312" w:hAnsi="仿宋_GB2312" w:eastAsia="仿宋_GB2312" w:cs="仿宋_GB2312"/>
          <w:sz w:val="32"/>
          <w:szCs w:val="32"/>
          <w:lang w:val="en-US" w:eastAsia="zh-CN"/>
        </w:rPr>
        <w:t>29</w:t>
      </w:r>
      <w:r>
        <w:rPr>
          <w:rFonts w:hint="default" w:ascii="仿宋_GB2312" w:hAnsi="仿宋_GB2312" w:eastAsia="仿宋_GB2312" w:cs="仿宋_GB2312"/>
          <w:sz w:val="32"/>
          <w:szCs w:val="32"/>
          <w:lang w:val="en-US" w:eastAsia="zh-CN"/>
        </w:rPr>
        <w:t>日</w:t>
      </w:r>
      <w:bookmarkStart w:id="0" w:name="_GoBack"/>
      <w:bookmarkEnd w:id="0"/>
    </w:p>
    <w:p w14:paraId="7F54DB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0588E"/>
    <w:rsid w:val="0A0F16B0"/>
    <w:rsid w:val="4FB05ACA"/>
    <w:rsid w:val="67E4235D"/>
    <w:rsid w:val="7EE0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5161</Words>
  <Characters>5332</Characters>
  <Lines>0</Lines>
  <Paragraphs>0</Paragraphs>
  <TotalTime>8</TotalTime>
  <ScaleCrop>false</ScaleCrop>
  <LinksUpToDate>false</LinksUpToDate>
  <CharactersWithSpaces>5332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2026-06-04T03:01:00Z</dcterms:created>
  <dc:creator>wenfu</dc:creator>
  <cp:lastModifiedBy>Hansen</cp:lastModifiedBy>
  <dcterms:modified xsi:type="dcterms:W3CDTF">2026-06-04T03:14:47Z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eyJoZGlkIjoiMDQyZGY3NWQ1YzdlNTQzOTY1OGY5YzlhNjMyNDczMmMiLCJ1c2VySWQiOiI1NDcxNjI3NjEifQ==</vt:lpwstr>
  </property>
  <property fmtid="{D5CDD505-2E9C-101B-9397-08002B2CF9AE}" pid="4" name="ICV">
    <vt:lpwstr>79E6E908B6D941A492A29AAAD7DB25AF_12</vt:lpwstr>
  </property>
</Properties>
</file>