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F35C7">
      <w:pPr>
        <w:numPr>
          <w:ilvl w:val="0"/>
          <w:numId w:val="0"/>
        </w:numPr>
        <w:ind w:firstLine="3600" w:firstLineChars="1000"/>
        <w:jc w:val="both"/>
        <w:rPr>
          <w:rFonts w:hint="default" w:ascii="方正小标宋简体" w:hAnsi="方正小标宋简体" w:eastAsia="方正小标宋简体" w:cs="方正小标宋简体"/>
          <w:i w:val="0"/>
          <w:iCs w:val="0"/>
          <w:caps w:val="0"/>
          <w:color w:val="333333"/>
          <w:spacing w:val="0"/>
          <w:sz w:val="36"/>
          <w:szCs w:val="36"/>
          <w:shd w:val="clear" w:fill="FFFFFF"/>
          <w:lang w:val="en-US" w:eastAsia="zh-CN"/>
        </w:rPr>
      </w:pPr>
      <w:r>
        <w:rPr>
          <w:rFonts w:hint="eastAsia" w:ascii="方正小标宋简体" w:hAnsi="方正小标宋简体" w:eastAsia="方正小标宋简体" w:cs="方正小标宋简体"/>
          <w:i w:val="0"/>
          <w:iCs w:val="0"/>
          <w:caps w:val="0"/>
          <w:color w:val="333333"/>
          <w:spacing w:val="0"/>
          <w:sz w:val="36"/>
          <w:szCs w:val="36"/>
          <w:shd w:val="clear" w:fill="FFFFFF"/>
          <w:lang w:val="en-US" w:eastAsia="zh-CN"/>
        </w:rPr>
        <w:t>课题指南</w:t>
      </w:r>
      <w:bookmarkStart w:id="0" w:name="_GoBack"/>
      <w:bookmarkEnd w:id="0"/>
    </w:p>
    <w:p w14:paraId="4584123E">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879" w:leftChars="266" w:hanging="320" w:hangingChars="1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1.习近平新时代中国特色社会主义思想融入高校思想政治教育路径研究</w:t>
      </w:r>
    </w:p>
    <w:p w14:paraId="0CACE956">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2.习近平文化思想引领高校文化建设实践路径研究</w:t>
      </w:r>
    </w:p>
    <w:p w14:paraId="63214F7D">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3.高校思想政治工作引领力提升的机制与策略研究</w:t>
      </w:r>
    </w:p>
    <w:p w14:paraId="063C29C1">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4.红色文化与理想信念教育研究</w:t>
      </w:r>
    </w:p>
    <w:p w14:paraId="16226A7B">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958" w:leftChars="304" w:hanging="320" w:hangingChars="1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5.</w:t>
      </w:r>
      <w:r>
        <w:rPr>
          <w:rFonts w:hint="eastAsia" w:ascii="仿宋_GB2312" w:hAnsi="宋体" w:eastAsia="仿宋_GB2312" w:cs="仿宋_GB2312"/>
          <w:b w:val="0"/>
          <w:bCs w:val="0"/>
          <w:color w:val="000000"/>
          <w:spacing w:val="-11"/>
          <w:sz w:val="32"/>
          <w:szCs w:val="32"/>
          <w:lang w:val="en-US" w:eastAsia="zh-CN"/>
        </w:rPr>
        <w:t>中华优秀传统文化、齐鲁文化融入高校思政教育创新研究</w:t>
      </w:r>
    </w:p>
    <w:p w14:paraId="2CCB95EE">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ascii="仿宋_GB2312" w:hAnsi="宋体" w:eastAsia="仿宋_GB2312" w:cs="仿宋_GB2312"/>
          <w:b w:val="0"/>
          <w:bCs w:val="0"/>
          <w:color w:val="000000"/>
          <w:sz w:val="32"/>
          <w:szCs w:val="32"/>
        </w:rPr>
      </w:pPr>
      <w:r>
        <w:rPr>
          <w:rFonts w:hint="eastAsia" w:ascii="仿宋_GB2312" w:hAnsi="宋体" w:eastAsia="仿宋_GB2312" w:cs="仿宋_GB2312"/>
          <w:b w:val="0"/>
          <w:bCs w:val="0"/>
          <w:color w:val="000000"/>
          <w:sz w:val="32"/>
          <w:szCs w:val="32"/>
          <w:lang w:val="en-US" w:eastAsia="zh-CN"/>
        </w:rPr>
        <w:t>6.</w:t>
      </w:r>
      <w:r>
        <w:rPr>
          <w:rFonts w:ascii="仿宋_GB2312" w:hAnsi="宋体" w:eastAsia="仿宋_GB2312" w:cs="仿宋_GB2312"/>
          <w:b w:val="0"/>
          <w:bCs w:val="0"/>
          <w:color w:val="000000"/>
          <w:sz w:val="32"/>
          <w:szCs w:val="32"/>
        </w:rPr>
        <w:t>大中小学思政课一体化协同育人模式探究</w:t>
      </w:r>
    </w:p>
    <w:p w14:paraId="17B9A176">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7.人工智能赋能高校思想政治教育创新研究</w:t>
      </w:r>
    </w:p>
    <w:p w14:paraId="020C5108">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8.高校“样板党支部”示范引领作用发挥研究</w:t>
      </w:r>
    </w:p>
    <w:p w14:paraId="057D01D4">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958" w:leftChars="304" w:hanging="320" w:hangingChars="100"/>
        <w:textAlignment w:val="auto"/>
        <w:rPr>
          <w:rFonts w:hint="eastAsia" w:ascii="仿宋_GB2312" w:hAnsi="宋体" w:eastAsia="仿宋_GB2312" w:cs="仿宋_GB2312"/>
          <w:b w:val="0"/>
          <w:bCs w:val="0"/>
          <w:color w:val="000000"/>
          <w:spacing w:val="-17"/>
          <w:sz w:val="32"/>
          <w:szCs w:val="32"/>
          <w:lang w:val="en-US" w:eastAsia="zh-CN"/>
        </w:rPr>
      </w:pPr>
      <w:r>
        <w:rPr>
          <w:rFonts w:hint="eastAsia" w:ascii="仿宋_GB2312" w:hAnsi="宋体" w:eastAsia="仿宋_GB2312" w:cs="仿宋_GB2312"/>
          <w:b w:val="0"/>
          <w:bCs w:val="0"/>
          <w:color w:val="000000"/>
          <w:sz w:val="32"/>
          <w:szCs w:val="32"/>
          <w:lang w:val="en-US" w:eastAsia="zh-CN"/>
        </w:rPr>
        <w:t>9.</w:t>
      </w:r>
      <w:r>
        <w:rPr>
          <w:rFonts w:hint="eastAsia" w:ascii="仿宋_GB2312" w:hAnsi="宋体" w:eastAsia="仿宋_GB2312" w:cs="仿宋_GB2312"/>
          <w:b w:val="0"/>
          <w:bCs w:val="0"/>
          <w:color w:val="000000"/>
          <w:spacing w:val="-17"/>
          <w:sz w:val="32"/>
          <w:szCs w:val="32"/>
          <w:lang w:val="en-US" w:eastAsia="zh-CN"/>
        </w:rPr>
        <w:t>高校</w:t>
      </w:r>
      <w:r>
        <w:rPr>
          <w:rFonts w:hint="default" w:ascii="仿宋_GB2312" w:hAnsi="宋体" w:eastAsia="仿宋_GB2312" w:cs="仿宋_GB2312"/>
          <w:b w:val="0"/>
          <w:bCs w:val="0"/>
          <w:color w:val="000000"/>
          <w:spacing w:val="-17"/>
          <w:sz w:val="32"/>
          <w:szCs w:val="32"/>
          <w:lang w:val="en-US" w:eastAsia="zh-CN"/>
        </w:rPr>
        <w:t>意识形态领域风险发现力研判力处置力提升策略研究</w:t>
      </w:r>
    </w:p>
    <w:p w14:paraId="62315912">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10.网络思想政治教育与舆情治理研究</w:t>
      </w:r>
    </w:p>
    <w:p w14:paraId="06B994A2">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958" w:leftChars="304" w:hanging="320" w:hangingChars="1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11.铸牢中华民族共同体意识融入大学生思想政治教育路径研究</w:t>
      </w:r>
    </w:p>
    <w:p w14:paraId="74F2AAE5">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958" w:leftChars="304" w:hanging="320" w:hangingChars="100"/>
        <w:textAlignment w:val="auto"/>
        <w:rPr>
          <w:rFonts w:hint="eastAsia" w:ascii="仿宋_GB2312" w:hAnsi="宋体" w:eastAsia="仿宋_GB2312" w:cs="仿宋_GB2312"/>
          <w:b w:val="0"/>
          <w:bCs w:val="0"/>
          <w:color w:val="000000"/>
          <w:spacing w:val="-11"/>
          <w:sz w:val="32"/>
          <w:szCs w:val="32"/>
          <w:lang w:val="en-US" w:eastAsia="zh-CN"/>
        </w:rPr>
      </w:pPr>
      <w:r>
        <w:rPr>
          <w:rFonts w:hint="eastAsia" w:ascii="仿宋_GB2312" w:hAnsi="宋体" w:eastAsia="仿宋_GB2312" w:cs="仿宋_GB2312"/>
          <w:b w:val="0"/>
          <w:bCs w:val="0"/>
          <w:color w:val="000000"/>
          <w:sz w:val="32"/>
          <w:szCs w:val="32"/>
          <w:lang w:val="en-US" w:eastAsia="zh-CN"/>
        </w:rPr>
        <w:t>12.</w:t>
      </w:r>
      <w:r>
        <w:rPr>
          <w:rFonts w:hint="eastAsia" w:ascii="仿宋_GB2312" w:hAnsi="宋体" w:eastAsia="仿宋_GB2312" w:cs="仿宋_GB2312"/>
          <w:b w:val="0"/>
          <w:bCs w:val="0"/>
          <w:color w:val="000000"/>
          <w:spacing w:val="-11"/>
          <w:sz w:val="32"/>
          <w:szCs w:val="32"/>
          <w:lang w:val="en-US" w:eastAsia="zh-CN"/>
        </w:rPr>
        <w:t>辅导员队伍建设与大学生思想行为特点及教育引导研究</w:t>
      </w:r>
    </w:p>
    <w:p w14:paraId="6749140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13.高校思政课教学改革创新、育人质量评价体系研究</w:t>
      </w:r>
    </w:p>
    <w:p w14:paraId="71A09817">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958" w:leftChars="304" w:hanging="320" w:hangingChars="100"/>
        <w:textAlignment w:val="auto"/>
        <w:rPr>
          <w:rFonts w:hint="eastAsia" w:ascii="仿宋_GB2312" w:hAnsi="宋体" w:eastAsia="仿宋_GB2312" w:cs="仿宋_GB2312"/>
          <w:b w:val="0"/>
          <w:bCs w:val="0"/>
          <w:color w:val="000000"/>
          <w:spacing w:val="-17"/>
          <w:sz w:val="32"/>
          <w:szCs w:val="32"/>
          <w:lang w:val="en-US" w:eastAsia="zh-CN"/>
        </w:rPr>
      </w:pPr>
      <w:r>
        <w:rPr>
          <w:rFonts w:hint="eastAsia" w:ascii="仿宋_GB2312" w:hAnsi="宋体" w:eastAsia="仿宋_GB2312" w:cs="仿宋_GB2312"/>
          <w:b w:val="0"/>
          <w:bCs w:val="0"/>
          <w:color w:val="000000"/>
          <w:sz w:val="32"/>
          <w:szCs w:val="32"/>
          <w:lang w:val="en-US" w:eastAsia="zh-CN"/>
        </w:rPr>
        <w:t>14.</w:t>
      </w:r>
      <w:r>
        <w:rPr>
          <w:rFonts w:hint="eastAsia" w:ascii="仿宋_GB2312" w:hAnsi="宋体" w:eastAsia="仿宋_GB2312" w:cs="仿宋_GB2312"/>
          <w:b w:val="0"/>
          <w:bCs w:val="0"/>
          <w:color w:val="000000"/>
          <w:spacing w:val="-17"/>
          <w:sz w:val="32"/>
          <w:szCs w:val="32"/>
          <w:lang w:val="en-US" w:eastAsia="zh-CN"/>
        </w:rPr>
        <w:t>高校各类专业课程思政建设质量提升路径与成效评价研究</w:t>
      </w:r>
    </w:p>
    <w:p w14:paraId="5ED1657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15.</w:t>
      </w:r>
      <w:r>
        <w:rPr>
          <w:rFonts w:hint="default" w:ascii="仿宋_GB2312" w:hAnsi="宋体" w:eastAsia="仿宋_GB2312" w:cs="仿宋_GB2312"/>
          <w:b w:val="0"/>
          <w:bCs w:val="0"/>
          <w:color w:val="000000"/>
          <w:sz w:val="32"/>
          <w:szCs w:val="32"/>
          <w:lang w:val="en-US" w:eastAsia="zh-CN"/>
        </w:rPr>
        <w:t>研究生</w:t>
      </w:r>
      <w:r>
        <w:rPr>
          <w:rFonts w:hint="eastAsia" w:ascii="仿宋_GB2312" w:hAnsi="宋体" w:eastAsia="仿宋_GB2312" w:cs="仿宋_GB2312"/>
          <w:b w:val="0"/>
          <w:bCs w:val="0"/>
          <w:color w:val="000000"/>
          <w:sz w:val="32"/>
          <w:szCs w:val="32"/>
          <w:lang w:val="en-US" w:eastAsia="zh-CN"/>
        </w:rPr>
        <w:t>“</w:t>
      </w:r>
      <w:r>
        <w:rPr>
          <w:rFonts w:hint="default" w:ascii="仿宋_GB2312" w:hAnsi="宋体" w:eastAsia="仿宋_GB2312" w:cs="仿宋_GB2312"/>
          <w:b w:val="0"/>
          <w:bCs w:val="0"/>
          <w:color w:val="000000"/>
          <w:sz w:val="32"/>
          <w:szCs w:val="32"/>
          <w:lang w:val="en-US" w:eastAsia="zh-CN"/>
        </w:rPr>
        <w:t>导学思政</w:t>
      </w:r>
      <w:r>
        <w:rPr>
          <w:rFonts w:hint="eastAsia" w:ascii="仿宋_GB2312" w:hAnsi="宋体" w:eastAsia="仿宋_GB2312" w:cs="仿宋_GB2312"/>
          <w:b w:val="0"/>
          <w:bCs w:val="0"/>
          <w:color w:val="000000"/>
          <w:sz w:val="32"/>
          <w:szCs w:val="32"/>
          <w:lang w:val="en-US" w:eastAsia="zh-CN"/>
        </w:rPr>
        <w:t>”</w:t>
      </w:r>
      <w:r>
        <w:rPr>
          <w:rFonts w:hint="default" w:ascii="仿宋_GB2312" w:hAnsi="宋体" w:eastAsia="仿宋_GB2312" w:cs="仿宋_GB2312"/>
          <w:b w:val="0"/>
          <w:bCs w:val="0"/>
          <w:color w:val="000000"/>
          <w:sz w:val="32"/>
          <w:szCs w:val="32"/>
          <w:lang w:val="en-US" w:eastAsia="zh-CN"/>
        </w:rPr>
        <w:t>工作体系研究</w:t>
      </w:r>
    </w:p>
    <w:p w14:paraId="123D95F7">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16.新时代民办高校思政工作创新研究</w:t>
      </w:r>
    </w:p>
    <w:p w14:paraId="3B842061">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default"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17.高职院校学生思想特点与思政教育提质增效研究</w:t>
      </w:r>
    </w:p>
    <w:p w14:paraId="61A17DEE">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仿宋_GB2312"/>
          <w:b w:val="0"/>
          <w:bCs w:val="0"/>
          <w:color w:val="000000"/>
          <w:spacing w:val="-6"/>
          <w:sz w:val="32"/>
          <w:szCs w:val="32"/>
          <w:lang w:val="en-US" w:eastAsia="zh-CN"/>
        </w:rPr>
      </w:pPr>
      <w:r>
        <w:rPr>
          <w:rFonts w:hint="eastAsia" w:ascii="仿宋_GB2312" w:hAnsi="宋体" w:eastAsia="仿宋_GB2312" w:cs="仿宋_GB2312"/>
          <w:b w:val="0"/>
          <w:bCs w:val="0"/>
          <w:color w:val="000000"/>
          <w:sz w:val="32"/>
          <w:szCs w:val="32"/>
          <w:lang w:val="en-US" w:eastAsia="zh-CN"/>
        </w:rPr>
        <w:t>18.</w:t>
      </w:r>
      <w:r>
        <w:rPr>
          <w:rFonts w:hint="eastAsia" w:ascii="仿宋_GB2312" w:hAnsi="宋体" w:eastAsia="仿宋_GB2312" w:cs="仿宋_GB2312"/>
          <w:b w:val="0"/>
          <w:bCs w:val="0"/>
          <w:color w:val="000000"/>
          <w:spacing w:val="-6"/>
          <w:sz w:val="32"/>
          <w:szCs w:val="32"/>
          <w:lang w:val="en-US" w:eastAsia="zh-CN"/>
        </w:rPr>
        <w:t>新时代高校思政课教师师德师风建设长效机制研究</w:t>
      </w:r>
    </w:p>
    <w:p w14:paraId="6B123362">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958" w:leftChars="304" w:hanging="320" w:hangingChars="100"/>
        <w:textAlignment w:val="auto"/>
        <w:rPr>
          <w:rFonts w:hint="eastAsia"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19.高校思政教育与心理健康教育协同育人机制及实践路径研究</w:t>
      </w:r>
    </w:p>
    <w:p w14:paraId="3A6405E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default" w:ascii="仿宋_GB2312" w:hAnsi="宋体" w:eastAsia="仿宋_GB2312" w:cs="仿宋_GB2312"/>
          <w:b w:val="0"/>
          <w:bCs w:val="0"/>
          <w:color w:val="000000"/>
          <w:sz w:val="32"/>
          <w:szCs w:val="32"/>
          <w:lang w:val="en-US" w:eastAsia="zh-CN"/>
        </w:rPr>
      </w:pPr>
      <w:r>
        <w:rPr>
          <w:rFonts w:hint="eastAsia" w:ascii="仿宋_GB2312" w:hAnsi="宋体" w:eastAsia="仿宋_GB2312" w:cs="仿宋_GB2312"/>
          <w:b w:val="0"/>
          <w:bCs w:val="0"/>
          <w:color w:val="000000"/>
          <w:sz w:val="32"/>
          <w:szCs w:val="32"/>
          <w:lang w:val="en-US" w:eastAsia="zh-CN"/>
        </w:rPr>
        <w:t>20.高校</w:t>
      </w:r>
      <w:r>
        <w:rPr>
          <w:rFonts w:hint="default" w:ascii="仿宋_GB2312" w:hAnsi="宋体" w:eastAsia="仿宋_GB2312" w:cs="仿宋_GB2312"/>
          <w:b w:val="0"/>
          <w:bCs w:val="0"/>
          <w:color w:val="000000"/>
          <w:sz w:val="32"/>
          <w:szCs w:val="32"/>
          <w:lang w:val="en-US" w:eastAsia="zh-CN"/>
        </w:rPr>
        <w:t>健全学校家庭社会协同育人机制研究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8C718F63-B653-4109-B355-A2CC083E3187}"/>
  </w:font>
  <w:font w:name="仿宋_GB2312">
    <w:panose1 w:val="02010609030101010101"/>
    <w:charset w:val="86"/>
    <w:family w:val="auto"/>
    <w:pitch w:val="default"/>
    <w:sig w:usb0="00000001" w:usb1="080E0000" w:usb2="00000000" w:usb3="00000000" w:csb0="00040000" w:csb1="00000000"/>
    <w:embedRegular r:id="rId2" w:fontKey="{9AAC2969-3BB8-499B-A8A4-87DCE2C54F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12F7C"/>
    <w:rsid w:val="023A459D"/>
    <w:rsid w:val="03317ED7"/>
    <w:rsid w:val="10C77FE7"/>
    <w:rsid w:val="19114141"/>
    <w:rsid w:val="1ACE20C6"/>
    <w:rsid w:val="20D22C3C"/>
    <w:rsid w:val="2164588A"/>
    <w:rsid w:val="23F0560A"/>
    <w:rsid w:val="29A70519"/>
    <w:rsid w:val="2CB36557"/>
    <w:rsid w:val="36392E40"/>
    <w:rsid w:val="46D73479"/>
    <w:rsid w:val="47A776DF"/>
    <w:rsid w:val="4B025779"/>
    <w:rsid w:val="67982BED"/>
    <w:rsid w:val="76C770D1"/>
    <w:rsid w:val="7C8D6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445</Words>
  <Characters>476</Characters>
  <Lines>0</Lines>
  <Paragraphs>0</Paragraphs>
  <TotalTime>50</TotalTime>
  <ScaleCrop>false</ScaleCrop>
  <LinksUpToDate>false</LinksUpToDate>
  <CharactersWithSpaces>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2026-08-12T20:26:00Z</dcterms:created>
  <dc:creator>hp</dc:creator>
  <cp:lastModifiedBy>赵丽娟</cp:lastModifiedBy>
  <dcterms:modified xsi:type="dcterms:W3CDTF">2026-09-19T03:50:24Z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eyJoZGlkIjoiZDYxZmVhY2U5NzA4NDM2MjQ2MmY1Mzc0ODI1YTFiMmEiLCJ1c2VySWQiOiIxNjcyMDczMTI2In0=</vt:lpwstr>
  </property>
  <property fmtid="{D5CDD505-2E9C-101B-9397-08002B2CF9AE}" pid="4" name="ICV">
    <vt:lpwstr>E09A391BD66F4B6399A3EE1F50E5B081_12</vt:lpwstr>
  </property>
</Properties>
</file>